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7" w:name="homiletics-analysis-psalm-39"/>
    <w:p>
      <w:pPr>
        <w:pStyle w:val="Heading1"/>
      </w:pPr>
      <w:r>
        <w:t xml:space="preserve">Homiletics Analysis: Psalm 39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39 is a meditation in three movements composed by David, inscribed to Jeduthun (one of the chief temple musicians), and set within the context of personal suffering and apparent divine judgment. The psalm opens with David describing a conscious, deliberate attempt to remain silent in the presence of the wicked — determined not to sin with his tongue (vv. 1–3). But the silence backfires: his internal anguish intensifies until it becomes unbearable, and the fire of his suppressed grief forces speech. What breaks the silence is not praise but a searching, almost audacious petition:</w:t>
      </w:r>
      <w:r>
        <w:t xml:space="preserve"> </w:t>
      </w:r>
      <w:r>
        <w:rPr>
          <w:i/>
          <w:iCs/>
        </w:rPr>
        <w:t xml:space="preserve">Lord, make me know my end, the measure of my days, what it is — that I may know how frail I am</w:t>
      </w:r>
      <w:r>
        <w:t xml:space="preserve"> </w:t>
      </w:r>
      <w:r>
        <w:t xml:space="preserve">(v. 4).</w:t>
      </w:r>
    </w:p>
    <w:p>
      <w:pPr>
        <w:pStyle w:val="BodyText"/>
      </w:pPr>
      <w:r>
        <w:t xml:space="preserve">The second movement (vv. 5–11) develops the meditation on human frailty and transience that this petition opened. David reflects on the brevity of human life — a handbreadth, a breath, a shadow, a vapor (</w:t>
      </w:r>
      <w:r>
        <w:rPr>
          <w:i/>
          <w:iCs/>
        </w:rPr>
        <w:t xml:space="preserve">hebel</w:t>
      </w:r>
      <w:r>
        <w:t xml:space="preserve">, the same word Ecclesiastes uses for vanity). Even the man who accumulates wealth does not know who will gather it. The creature is utterly fragile and temporary before the Creator. Crucially, this is not mere philosophical reflection: David locates his suffering within divine discipline (v. 11 —</w:t>
      </w:r>
      <w:r>
        <w:t xml:space="preserve"> </w:t>
      </w:r>
      <w:r>
        <w:rPr>
          <w:i/>
          <w:iCs/>
        </w:rPr>
        <w:t xml:space="preserve">when you discipline a man with rebukes for sin, you consume like a moth what is dear to him</w:t>
      </w:r>
      <w:r>
        <w:t xml:space="preserve">). The suffering is God’s doing, and it is instructive, not arbitrary.</w:t>
      </w:r>
    </w:p>
    <w:p>
      <w:pPr>
        <w:pStyle w:val="BodyText"/>
      </w:pPr>
      <w:r>
        <w:t xml:space="preserve">The third movement (vv. 12–13) pivots to petition. David asks to be heard — and the request is remarkable in its honesty:</w:t>
      </w:r>
      <w:r>
        <w:t xml:space="preserve"> </w:t>
      </w:r>
      <w:r>
        <w:rPr>
          <w:i/>
          <w:iCs/>
        </w:rPr>
        <w:t xml:space="preserve">I am a sojourner with you, a guest, like all my fathers</w:t>
      </w:r>
      <w:r>
        <w:t xml:space="preserve"> </w:t>
      </w:r>
      <w:r>
        <w:t xml:space="preserve">(v. 12). He asks God to look away so that he may recover his strength before he departs and is no more. This is not apostasy or despair — it is the raw, honest speech of a covenant man who knows his place before a holy God, who cannot sustain God’s scrutiny, yet who has nowhere else to turn.</w:t>
      </w:r>
    </w:p>
    <w:p>
      <w:pPr>
        <w:pStyle w:val="BodyText"/>
      </w:pPr>
      <w:r>
        <w:rPr>
          <w:b/>
          <w:bCs/>
        </w:rPr>
        <w:t xml:space="preserve">This Text — Intent:</w:t>
      </w:r>
    </w:p>
    <w:p>
      <w:pPr>
        <w:pStyle w:val="BodyText"/>
      </w:pPr>
      <w:r>
        <w:t xml:space="preserve">God’s intent through this psalm is to shatter every illusion of human permanence, self-sufficiency, and self-constructed security — and to leave the reader with nowhere to stand except in honest, desperate dependency on God alone. The psalm does not resolve into triumphant praise. It ends in petition and sojourner-consciousness. God is using the poet’s anguish to do something specific in the reader: to produce</w:t>
      </w:r>
      <w:r>
        <w:t xml:space="preserve"> </w:t>
      </w:r>
      <w:r>
        <w:rPr>
          <w:i/>
          <w:iCs/>
        </w:rPr>
        <w:t xml:space="preserve">honest humility about creaturely limits</w:t>
      </w:r>
      <w:r>
        <w:t xml:space="preserve">,</w:t>
      </w:r>
      <w:r>
        <w:t xml:space="preserve"> </w:t>
      </w:r>
      <w:r>
        <w:rPr>
          <w:i/>
          <w:iCs/>
        </w:rPr>
        <w:t xml:space="preserve">suspension of all false refuges</w:t>
      </w:r>
      <w:r>
        <w:t xml:space="preserve">, and</w:t>
      </w:r>
      <w:r>
        <w:t xml:space="preserve"> </w:t>
      </w:r>
      <w:r>
        <w:rPr>
          <w:i/>
          <w:iCs/>
        </w:rPr>
        <w:t xml:space="preserve">a return to naked covenant dependency</w:t>
      </w:r>
      <w:r>
        <w:t xml:space="preserve"> </w:t>
      </w:r>
      <w:r>
        <w:t xml:space="preserve">— the posture of a guest, not an owner; a sojourner, not a settler. The psalm asks the reader to stop living as though permanence is achievable and start living as one who is passing through.</w:t>
      </w:r>
    </w:p>
    <w:p>
      <w:r>
        <w:pict>
          <v:rect style="width:0;height:1.5pt" o:hralign="center" o:hrstd="t" o:hr="t"/>
        </w:pict>
      </w:r>
    </w:p>
    <w:p>
      <w:pPr>
        <w:pStyle w:val="FirstParagraph"/>
      </w:pPr>
      <w:r>
        <w:rPr>
          <w:b/>
          <w:bCs/>
        </w:rPr>
        <w:t xml:space="preserve">Subject Sentence:</w:t>
      </w:r>
      <w:r>
        <w:t xml:space="preserve"> </w:t>
      </w:r>
      <w:r>
        <w:t xml:space="preserve">David’s suffering drives him from self-imposed silence to an honest reckoning with human frailty and radical creaturely dependency on God.</w:t>
      </w:r>
    </w:p>
    <w:p>
      <w:r>
        <w:pict>
          <v:rect style="width:0;height:1.5pt" o:hralign="center" o:hrstd="t" o:hr="t"/>
        </w:pict>
      </w:r>
    </w:p>
    <w:p>
      <w:pPr>
        <w:pStyle w:val="FirstParagraph"/>
      </w:pPr>
      <w:r>
        <w:rPr>
          <w:b/>
          <w:bCs/>
        </w:rPr>
        <w:t xml:space="preserve">Primary Claim:</w:t>
      </w:r>
      <w:r>
        <w:t xml:space="preserve"> </w:t>
      </w:r>
      <w:r>
        <w:t xml:space="preserve">God is using David’s anguish — and the psalm it produced — to strip the reader of every illusion of permanence and self-sufficiency, and to restore the only posture that fits a creature before the Creator: sojourner-consciousness, honest speech, and naked dependency on the One who holds every breath.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psalm’s emotional tone and its theological coherence:</w:t>
      </w:r>
      <w:r>
        <w:t xml:space="preserve"> </w:t>
      </w:r>
      <w:r>
        <w:t xml:space="preserve">The most significant interpretive challenge in Psalm 39 is whether its closing petition (</w:t>
      </w:r>
      <w:r>
        <w:rPr>
          <w:i/>
          <w:iCs/>
        </w:rPr>
        <w:t xml:space="preserve">“Look away from me, that I may smile again, before I depart and am no more,”</w:t>
      </w:r>
      <w:r>
        <w:rPr>
          <w:i/>
          <w:iCs/>
        </w:rPr>
        <w:t xml:space="preserve"> </w:t>
      </w:r>
      <w:r>
        <w:rPr>
          <w:i/>
          <w:iCs/>
        </w:rPr>
        <w:t xml:space="preserve">v. 13</w:t>
      </w:r>
      <w:r>
        <w:t xml:space="preserve">) represents a failure of faith, a lapse into despair, or whether it is a theologically coherent, spiritually legitimate act of covenant speech. Some interpreters — particularly those committed to reading every psalm through the lens of triumphant doxology — treat the ending as evidence of spiritual immaturity or incompleteness, as though David’s faith broke down before it could arrive at praise. This reading is to be</w:t>
      </w:r>
      <w:r>
        <w:t xml:space="preserve"> </w:t>
      </w:r>
      <w:r>
        <w:rPr>
          <w:i/>
          <w:iCs/>
        </w:rPr>
        <w:t xml:space="preserve">refuted</w:t>
      </w:r>
      <w:r>
        <w:t xml:space="preserve">: it imposes a liturgical resolution the text does not offer and domesticates the psalm’s most important feature. The psalms of lament (a substantial category within the Psalter) do not all resolve into praise, and Psalm 39 is precisely the kind of psalm that must be allowed to end where it ends. The ending is not failure — it is honesty. It is covenant speech from a man who knows he cannot manufacture comfort, who takes his desperation to God without prettifying it. The Reformed tradition has consistently affirmed that honest lament is not the absence of faith but a form of it (cf. Calvin’s Psalm commentary: the Psalter is</w:t>
      </w:r>
      <w:r>
        <w:t xml:space="preserve"> </w:t>
      </w:r>
      <w:r>
        <w:t xml:space="preserve">“an anatomy of all parts of the soul”</w:t>
      </w:r>
      <w:r>
        <w:t xml:space="preserve">).</w:t>
      </w:r>
    </w:p>
    <w:p>
      <w:pPr>
        <w:pStyle w:val="BodyText"/>
      </w:pPr>
      <w:r>
        <w:rPr>
          <w:b/>
          <w:bCs/>
        </w:rPr>
        <w:t xml:space="preserve">The disciplinary nature of the suffering (v. 11):</w:t>
      </w:r>
      <w:r>
        <w:t xml:space="preserve"> </w:t>
      </w:r>
      <w:r>
        <w:t xml:space="preserve">Verse 11 explicitly locates David’s suffering within divine discipline for sin (</w:t>
      </w:r>
      <w:r>
        <w:rPr>
          <w:i/>
          <w:iCs/>
        </w:rPr>
        <w:t xml:space="preserve">“when you discipline a man with rebukes for sin”</w:t>
      </w:r>
      <w:r>
        <w:t xml:space="preserve">). Some expositors soften this by treating the verse as general theological reflection rather than autobiographical confession — David is simply meditating on how suffering works, not confessing personal guilt. This reading is worth</w:t>
      </w:r>
      <w:r>
        <w:t xml:space="preserve"> </w:t>
      </w:r>
      <w:r>
        <w:rPr>
          <w:i/>
          <w:iCs/>
        </w:rPr>
        <w:t xml:space="preserve">qualifying</w:t>
      </w:r>
      <w:r>
        <w:t xml:space="preserve"> </w:t>
      </w:r>
      <w:r>
        <w:t xml:space="preserve">but ultimately insufficient. The first-person framing of the entire psalm, the intensity of personal anguish, and the sojourner-petition in verse 12 all suggest autobiographical force. The Reformed reading holds that the suffering is personally received discipline — not punitive wrath (the believer is not under condemnation) but the Father’s corrective work that consumes what a man trusts that is not God. This is coherent with Hebrews 12:5–11, which quotes Proverbs 3 to explain precisely this kind of disciplinary suffering.</w:t>
      </w:r>
    </w:p>
    <w:p>
      <w:pPr>
        <w:pStyle w:val="BodyText"/>
      </w:pPr>
      <w:r>
        <w:rPr>
          <w:b/>
          <w:bCs/>
        </w:rPr>
        <w:t xml:space="preserve">Sojourner theology (v. 12):</w:t>
      </w:r>
      <w:r>
        <w:t xml:space="preserve"> </w:t>
      </w:r>
      <w:r>
        <w:t xml:space="preserve">The phrase</w:t>
      </w:r>
      <w:r>
        <w:t xml:space="preserve"> </w:t>
      </w:r>
      <w:r>
        <w:rPr>
          <w:i/>
          <w:iCs/>
        </w:rPr>
        <w:t xml:space="preserve">“I am a sojourner with you, a guest, like all my fathers”</w:t>
      </w:r>
      <w:r>
        <w:t xml:space="preserve"> </w:t>
      </w:r>
      <w:r>
        <w:t xml:space="preserve">carries rich theological weight and has been variously applied. Some traditions (particularly those with a strong emphasis on triumphalist realized eschatology) tend to minimize this confession — treating sojourner identity as an Old Testament category superseded by the believer’s confidence of full possession. This reading should be</w:t>
      </w:r>
      <w:r>
        <w:t xml:space="preserve"> </w:t>
      </w:r>
      <w:r>
        <w:rPr>
          <w:i/>
          <w:iCs/>
        </w:rPr>
        <w:t xml:space="preserve">refuted</w:t>
      </w:r>
      <w:r>
        <w:t xml:space="preserve">. The New Testament authors (1 Peter 2:11, Hebrews 11:13–16) explicitly appropriate sojourner language for the church in this age, and the psalm’s petition is not corrected by the New Testament but confirmed and deepened by it. Sojourner-consciousness is a permanent feature of life between the fall and the consummation, not an Old Testament limitation awaiting upgrade. The Reformed tradition has rightly maintained this, insisting that even the glorified believer in this age lives as one whose ultimate home is not yet in full possession.</w:t>
      </w:r>
    </w:p>
    <w:p>
      <w:pPr>
        <w:pStyle w:val="BodyText"/>
      </w:pPr>
      <w:r>
        <w:rPr>
          <w:b/>
          <w:bCs/>
        </w:rPr>
        <w:t xml:space="preserve">The Reformed reading</w:t>
      </w:r>
      <w:r>
        <w:t xml:space="preserve">: Psalm 39 is a theologically mature, spiritually coherent psalm of honest lament from a man under God’s discipline, whose suffering has burned away every illusion and produced the only response that fits a creature before a holy God — transparent speech, sojourner humility, and naked dependency. The ending is not a failure but a destination. It is where the psalm intends to bring the reader.</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Ecclesiastes 1:2; 2:18–23</w:t>
      </w:r>
      <w:r>
        <w:t xml:space="preserve"> </w:t>
      </w:r>
      <w:r>
        <w:t xml:space="preserve">— The</w:t>
      </w:r>
      <w:r>
        <w:t xml:space="preserve"> </w:t>
      </w:r>
      <w:r>
        <w:rPr>
          <w:i/>
          <w:iCs/>
        </w:rPr>
        <w:t xml:space="preserve">hebel</w:t>
      </w:r>
      <w:r>
        <w:t xml:space="preserve"> </w:t>
      </w:r>
      <w:r>
        <w:t xml:space="preserve">(vapor/vanity) vocabulary of Psalm 39:5–6 is the organizing theme of Ecclesiastes; both texts use creatureliness and mortality to demolish self-sufficient living and drive the reader toward the fear of God.</w:t>
      </w:r>
    </w:p>
    <w:p>
      <w:pPr>
        <w:pStyle w:val="Compact"/>
        <w:numPr>
          <w:ilvl w:val="0"/>
          <w:numId w:val="1001"/>
        </w:numPr>
      </w:pPr>
      <w:r>
        <w:rPr>
          <w:b/>
          <w:bCs/>
        </w:rPr>
        <w:t xml:space="preserve">Hebrews 11:13–16</w:t>
      </w:r>
      <w:r>
        <w:t xml:space="preserve"> </w:t>
      </w:r>
      <w:r>
        <w:t xml:space="preserve">— The patriarchs</w:t>
      </w:r>
      <w:r>
        <w:t xml:space="preserve"> </w:t>
      </w:r>
      <w:r>
        <w:t xml:space="preserve">“acknowledged that they were strangers and exiles on the earth,”</w:t>
      </w:r>
      <w:r>
        <w:t xml:space="preserve"> </w:t>
      </w:r>
      <w:r>
        <w:t xml:space="preserve">longing for a better country; this New Testament text confirms and deepens the sojourner-consciousness of v. 12, showing it as the characteristic posture of faith throughout redemptive history.</w:t>
      </w:r>
    </w:p>
    <w:p>
      <w:pPr>
        <w:pStyle w:val="Compact"/>
        <w:numPr>
          <w:ilvl w:val="0"/>
          <w:numId w:val="1001"/>
        </w:numPr>
      </w:pPr>
      <w:r>
        <w:rPr>
          <w:b/>
          <w:bCs/>
        </w:rPr>
        <w:t xml:space="preserve">Hebrews 12:5–11</w:t>
      </w:r>
      <w:r>
        <w:t xml:space="preserve"> </w:t>
      </w:r>
      <w:r>
        <w:t xml:space="preserve">— Directly illuminates v. 11 (God’s disciplinary suffering):</w:t>
      </w:r>
      <w:r>
        <w:t xml:space="preserve"> </w:t>
      </w:r>
      <w:r>
        <w:t xml:space="preserve">“the Lord disciplines the one he loves”</w:t>
      </w:r>
      <w:r>
        <w:t xml:space="preserve">; suffering as divine fatherly correction, not punitive wrath, producing the peaceful fruit of righteousness.</w:t>
      </w:r>
    </w:p>
    <w:p>
      <w:pPr>
        <w:pStyle w:val="Compact"/>
        <w:numPr>
          <w:ilvl w:val="0"/>
          <w:numId w:val="1001"/>
        </w:numPr>
      </w:pPr>
      <w:r>
        <w:rPr>
          <w:b/>
          <w:bCs/>
        </w:rPr>
        <w:t xml:space="preserve">1 Peter 2:11</w:t>
      </w:r>
      <w:r>
        <w:t xml:space="preserve"> </w:t>
      </w:r>
      <w:r>
        <w:t xml:space="preserve">—</w:t>
      </w:r>
      <w:r>
        <w:t xml:space="preserve"> </w:t>
      </w:r>
      <w:r>
        <w:t xml:space="preserve">“Beloved, I urge you as sojourners and exiles to abstain from the passions of the flesh”</w:t>
      </w:r>
      <w:r>
        <w:t xml:space="preserve"> </w:t>
      </w:r>
      <w:r>
        <w:t xml:space="preserve">— New Testament confirmation that sojourner identity is the church’s proper self-understanding in this age, not a pre-Christian deficit.</w:t>
      </w:r>
    </w:p>
    <w:p>
      <w:pPr>
        <w:pStyle w:val="Compact"/>
        <w:numPr>
          <w:ilvl w:val="0"/>
          <w:numId w:val="1001"/>
        </w:numPr>
      </w:pPr>
      <w:r>
        <w:rPr>
          <w:b/>
          <w:bCs/>
        </w:rPr>
        <w:t xml:space="preserve">Job 7:17–21</w:t>
      </w:r>
      <w:r>
        <w:t xml:space="preserve"> </w:t>
      </w:r>
      <w:r>
        <w:t xml:space="preserve">— Job’s parallel anguished petition (</w:t>
      </w:r>
      <w:r>
        <w:rPr>
          <w:i/>
          <w:iCs/>
        </w:rPr>
        <w:t xml:space="preserve">“Will you not look away from me for a moment?”</w:t>
      </w:r>
      <w:r>
        <w:t xml:space="preserve">) resonates directly with v. 13; both texts reflect the experience of God’s scrutiny as unbearable for a creature — and both reflect it as honest, covenant-shaped speech, not apostasy.</w:t>
      </w:r>
    </w:p>
    <w:p>
      <w:r>
        <w:pict>
          <v:rect style="width:0;height:1.5pt" o:hralign="center" o:hrstd="t" o:hr="t"/>
        </w:pict>
      </w:r>
    </w:p>
    <w:p>
      <w:pPr>
        <w:pStyle w:val="FirstParagraph"/>
      </w:pPr>
      <w:r>
        <w:rPr>
          <w:b/>
          <w:bCs/>
        </w:rPr>
        <w:t xml:space="preserve">Aim:</w:t>
      </w:r>
      <w:r>
        <w:t xml:space="preserve"> </w:t>
      </w:r>
      <w:r>
        <w:t xml:space="preserve">To demonstrate that Psalm 39’s honest, unresolved lament is not a failure of faith but the Bible’s own model for how a creature under discipline should speak to God — and to produce in the reader the sojourner-consciousness and radical creaturely dependency the psalm is designed to generate.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David’s resolution:</w:t>
            </w:r>
            <w:r>
              <w:t xml:space="preserve"> </w:t>
            </w:r>
            <w:r>
              <w:rPr>
                <w:i/>
                <w:iCs/>
              </w:rPr>
              <w:t xml:space="preserve">I will guard my ways against sinning with my tongue; I will muzzle my mouth while the wicked are before me.</w:t>
            </w:r>
          </w:p>
        </w:tc>
        <w:tc>
          <w:tcPr/>
          <w:p>
            <w:pPr>
              <w:pStyle w:val="Compact"/>
            </w:pPr>
            <w:r>
              <w:t xml:space="preserve">Opening discipline — deliberate suppression of speech in the presence of the ungodly.</w:t>
            </w:r>
          </w:p>
        </w:tc>
      </w:tr>
      <w:tr>
        <w:tc>
          <w:tcPr/>
          <w:p>
            <w:pPr>
              <w:pStyle w:val="Compact"/>
            </w:pPr>
            <w:r>
              <w:t xml:space="preserve">2</w:t>
            </w:r>
          </w:p>
        </w:tc>
        <w:tc>
          <w:tcPr/>
          <w:p>
            <w:pPr>
              <w:pStyle w:val="Compact"/>
            </w:pPr>
            <w:r>
              <w:t xml:space="preserve">Silence maintained — even from speaking good — while anguish intensified.</w:t>
            </w:r>
          </w:p>
        </w:tc>
        <w:tc>
          <w:tcPr/>
          <w:p>
            <w:pPr>
              <w:pStyle w:val="Compact"/>
            </w:pPr>
            <w:r>
              <w:t xml:space="preserve">The effort to suppress produces internal pressure, not peace.</w:t>
            </w:r>
          </w:p>
        </w:tc>
      </w:tr>
      <w:tr>
        <w:tc>
          <w:tcPr/>
          <w:p>
            <w:pPr>
              <w:pStyle w:val="Compact"/>
            </w:pPr>
            <w:r>
              <w:t xml:space="preserve">3</w:t>
            </w:r>
          </w:p>
        </w:tc>
        <w:tc>
          <w:tcPr/>
          <w:p>
            <w:pPr>
              <w:pStyle w:val="Compact"/>
            </w:pPr>
            <w:r>
              <w:t xml:space="preserve">Heart burns within; fire of anguish forces speech:</w:t>
            </w:r>
            <w:r>
              <w:t xml:space="preserve"> </w:t>
            </w:r>
            <w:r>
              <w:rPr>
                <w:i/>
                <w:iCs/>
              </w:rPr>
              <w:t xml:space="preserve">then I spoke with my tongue.</w:t>
            </w:r>
          </w:p>
        </w:tc>
        <w:tc>
          <w:tcPr/>
          <w:p>
            <w:pPr>
              <w:pStyle w:val="Compact"/>
            </w:pPr>
            <w:r>
              <w:t xml:space="preserve">The silence breaks — not in praise but in honest address to God. Key narrative hinge.</w:t>
            </w:r>
          </w:p>
        </w:tc>
      </w:tr>
      <w:tr>
        <w:tc>
          <w:tcPr/>
          <w:p>
            <w:pPr>
              <w:pStyle w:val="Compact"/>
            </w:pPr>
            <w:r>
              <w:t xml:space="preserve">4</w:t>
            </w:r>
          </w:p>
        </w:tc>
        <w:tc>
          <w:tcPr/>
          <w:p>
            <w:pPr>
              <w:pStyle w:val="Compact"/>
            </w:pPr>
            <w:r>
              <w:t xml:space="preserve">First petition:</w:t>
            </w:r>
            <w:r>
              <w:t xml:space="preserve"> </w:t>
            </w:r>
            <w:r>
              <w:rPr>
                <w:i/>
                <w:iCs/>
              </w:rPr>
              <w:t xml:space="preserve">LORD, make me know my end and what is the measure of my days; let me know how fleeting I am.</w:t>
            </w:r>
          </w:p>
        </w:tc>
        <w:tc>
          <w:tcPr/>
          <w:p>
            <w:pPr>
              <w:pStyle w:val="Compact"/>
            </w:pPr>
            <w:r>
              <w:t xml:space="preserve">The breaking-point produces not complaint but a theological request: grant me self-knowledge of my creaturely limits.</w:t>
            </w:r>
          </w:p>
        </w:tc>
      </w:tr>
      <w:tr>
        <w:tc>
          <w:tcPr/>
          <w:p>
            <w:pPr>
              <w:pStyle w:val="Compact"/>
            </w:pPr>
            <w:r>
              <w:t xml:space="preserve">5</w:t>
            </w:r>
          </w:p>
        </w:tc>
        <w:tc>
          <w:tcPr/>
          <w:p>
            <w:pPr>
              <w:pStyle w:val="Compact"/>
            </w:pPr>
            <w:r>
              <w:t xml:space="preserve">Meditation:</w:t>
            </w:r>
            <w:r>
              <w:t xml:space="preserve"> </w:t>
            </w:r>
            <w:r>
              <w:rPr>
                <w:i/>
                <w:iCs/>
              </w:rPr>
              <w:t xml:space="preserve">You have made my days a few handbreadths; my lifetime is as nothing before you; surely all mankind stands as a mere breath.</w:t>
            </w:r>
          </w:p>
        </w:tc>
        <w:tc>
          <w:tcPr/>
          <w:p>
            <w:pPr>
              <w:pStyle w:val="Compact"/>
            </w:pPr>
            <w:r>
              <w:t xml:space="preserve">Human brevity absolute before divine eternity.</w:t>
            </w:r>
            <w:r>
              <w:t xml:space="preserve"> </w:t>
            </w:r>
            <w:r>
              <w:rPr>
                <w:i/>
                <w:iCs/>
              </w:rPr>
              <w:t xml:space="preserve">Hebel</w:t>
            </w:r>
            <w:r>
              <w:t xml:space="preserve"> </w:t>
            </w:r>
            <w:r>
              <w:t xml:space="preserve">(breath/vapor) first appears.</w:t>
            </w:r>
          </w:p>
        </w:tc>
      </w:tr>
      <w:tr>
        <w:tc>
          <w:tcPr/>
          <w:p>
            <w:pPr>
              <w:pStyle w:val="Compact"/>
            </w:pPr>
            <w:r>
              <w:t xml:space="preserve">6</w:t>
            </w:r>
          </w:p>
        </w:tc>
        <w:tc>
          <w:tcPr/>
          <w:p>
            <w:pPr>
              <w:pStyle w:val="Compact"/>
            </w:pPr>
            <w:r>
              <w:rPr>
                <w:i/>
                <w:iCs/>
              </w:rPr>
              <w:t xml:space="preserve">Surely a man goes about as a shadow; surely for nothing they are in turmoil; man heaps up wealth and does not know who will gather.</w:t>
            </w:r>
          </w:p>
        </w:tc>
        <w:tc>
          <w:tcPr/>
          <w:p>
            <w:pPr>
              <w:pStyle w:val="Compact"/>
            </w:pPr>
            <w:r>
              <w:t xml:space="preserve">The futility of wealth-accumulation under conditions of mortality. Shadow/vapor imagery.</w:t>
            </w:r>
          </w:p>
        </w:tc>
      </w:tr>
      <w:tr>
        <w:tc>
          <w:tcPr/>
          <w:p>
            <w:pPr>
              <w:pStyle w:val="Compact"/>
            </w:pPr>
            <w:r>
              <w:t xml:space="preserve">7</w:t>
            </w:r>
          </w:p>
        </w:tc>
        <w:tc>
          <w:tcPr/>
          <w:p>
            <w:pPr>
              <w:pStyle w:val="Compact"/>
            </w:pPr>
            <w:r>
              <w:rPr>
                <w:i/>
                <w:iCs/>
              </w:rPr>
              <w:t xml:space="preserve">And now, O Lord, for what do I wait? My hope is in you.</w:t>
            </w:r>
          </w:p>
        </w:tc>
        <w:tc>
          <w:tcPr/>
          <w:p>
            <w:pPr>
              <w:pStyle w:val="Compact"/>
            </w:pPr>
            <w:r>
              <w:t xml:space="preserve">Critical pivot — the only coherent response to human frailty is hope in God alone, not in any creaturely thing.</w:t>
            </w:r>
          </w:p>
        </w:tc>
      </w:tr>
      <w:tr>
        <w:tc>
          <w:tcPr/>
          <w:p>
            <w:pPr>
              <w:pStyle w:val="Compact"/>
            </w:pPr>
            <w:r>
              <w:t xml:space="preserve">8</w:t>
            </w:r>
          </w:p>
        </w:tc>
        <w:tc>
          <w:tcPr/>
          <w:p>
            <w:pPr>
              <w:pStyle w:val="Compact"/>
            </w:pPr>
            <w:r>
              <w:rPr>
                <w:i/>
                <w:iCs/>
              </w:rPr>
              <w:t xml:space="preserve">Deliver me from all my transgressions; do not make me the scorn of the fool.</w:t>
            </w:r>
          </w:p>
        </w:tc>
        <w:tc>
          <w:tcPr/>
          <w:p>
            <w:pPr>
              <w:pStyle w:val="Compact"/>
            </w:pPr>
            <w:r>
              <w:t xml:space="preserve">Petition for deliverance — explicitly connects suffering to personal transgression; psalm’s self-confessional dimension.</w:t>
            </w:r>
          </w:p>
        </w:tc>
      </w:tr>
      <w:tr>
        <w:tc>
          <w:tcPr/>
          <w:p>
            <w:pPr>
              <w:pStyle w:val="Compact"/>
            </w:pPr>
            <w:r>
              <w:t xml:space="preserve">9</w:t>
            </w:r>
          </w:p>
        </w:tc>
        <w:tc>
          <w:tcPr/>
          <w:p>
            <w:pPr>
              <w:pStyle w:val="Compact"/>
            </w:pPr>
            <w:r>
              <w:rPr>
                <w:i/>
                <w:iCs/>
              </w:rPr>
              <w:t xml:space="preserve">I am mute; I do not open my mouth, for it is you who have done it.</w:t>
            </w:r>
          </w:p>
        </w:tc>
        <w:tc>
          <w:tcPr/>
          <w:p>
            <w:pPr>
              <w:pStyle w:val="Compact"/>
            </w:pPr>
            <w:r>
              <w:t xml:space="preserve">Returns to silence — but now theological silence: God has done this; David accepts it.</w:t>
            </w:r>
          </w:p>
        </w:tc>
      </w:tr>
      <w:tr>
        <w:tc>
          <w:tcPr/>
          <w:p>
            <w:pPr>
              <w:pStyle w:val="Compact"/>
            </w:pPr>
            <w:r>
              <w:t xml:space="preserve">10</w:t>
            </w:r>
          </w:p>
        </w:tc>
        <w:tc>
          <w:tcPr/>
          <w:p>
            <w:pPr>
              <w:pStyle w:val="Compact"/>
            </w:pPr>
            <w:r>
              <w:rPr>
                <w:i/>
                <w:iCs/>
              </w:rPr>
              <w:t xml:space="preserve">Remove your stroke from me; I am spent by the hostility of your hand.</w:t>
            </w:r>
          </w:p>
        </w:tc>
        <w:tc>
          <w:tcPr/>
          <w:p>
            <w:pPr>
              <w:pStyle w:val="Compact"/>
            </w:pPr>
            <w:r>
              <w:t xml:space="preserve">Raw petition for relief — the weight of divine discipline is acknowledged and felt.</w:t>
            </w:r>
          </w:p>
        </w:tc>
      </w:tr>
      <w:tr>
        <w:tc>
          <w:tcPr/>
          <w:p>
            <w:pPr>
              <w:pStyle w:val="Compact"/>
            </w:pPr>
            <w:r>
              <w:t xml:space="preserve">11</w:t>
            </w:r>
          </w:p>
        </w:tc>
        <w:tc>
          <w:tcPr/>
          <w:p>
            <w:pPr>
              <w:pStyle w:val="Compact"/>
            </w:pPr>
            <w:r>
              <w:rPr>
                <w:i/>
                <w:iCs/>
              </w:rPr>
              <w:t xml:space="preserve">When you discipline a man with rebukes for sin, you consume like a moth what is dear to him; surely all mankind is a mere breath.</w:t>
            </w:r>
          </w:p>
        </w:tc>
        <w:tc>
          <w:tcPr/>
          <w:p>
            <w:pPr>
              <w:pStyle w:val="Compact"/>
            </w:pPr>
            <w:r>
              <w:t xml:space="preserve">Theological grounding: the suffering is God’s disciplinary consuming of what David trusts that is not God.</w:t>
            </w:r>
            <w:r>
              <w:t xml:space="preserve"> </w:t>
            </w:r>
            <w:r>
              <w:rPr>
                <w:i/>
                <w:iCs/>
              </w:rPr>
              <w:t xml:space="preserve">Hebel</w:t>
            </w:r>
            <w:r>
              <w:t xml:space="preserve"> </w:t>
            </w:r>
            <w:r>
              <w:t xml:space="preserve">repeated.</w:t>
            </w:r>
          </w:p>
        </w:tc>
      </w:tr>
      <w:tr>
        <w:tc>
          <w:tcPr/>
          <w:p>
            <w:pPr>
              <w:pStyle w:val="Compact"/>
            </w:pPr>
            <w:r>
              <w:t xml:space="preserve">12</w:t>
            </w:r>
          </w:p>
        </w:tc>
        <w:tc>
          <w:tcPr/>
          <w:p>
            <w:pPr>
              <w:pStyle w:val="Compact"/>
            </w:pPr>
            <w:r>
              <w:rPr>
                <w:i/>
                <w:iCs/>
              </w:rPr>
              <w:t xml:space="preserve">Hear my prayer, O LORD, and give ear to my cry; hold not your peace at my tears! For I am a sojourner with you, a guest, like all my fathers.</w:t>
            </w:r>
          </w:p>
        </w:tc>
        <w:tc>
          <w:tcPr/>
          <w:p>
            <w:pPr>
              <w:pStyle w:val="Compact"/>
            </w:pPr>
            <w:r>
              <w:t xml:space="preserve">Sojourner petition — the deepest theological movement of the psalm. Basis for the appeal is creatureliness, not merit.</w:t>
            </w:r>
          </w:p>
        </w:tc>
      </w:tr>
      <w:tr>
        <w:tc>
          <w:tcPr/>
          <w:p>
            <w:pPr>
              <w:pStyle w:val="Compact"/>
            </w:pPr>
            <w:r>
              <w:t xml:space="preserve">13</w:t>
            </w:r>
          </w:p>
        </w:tc>
        <w:tc>
          <w:tcPr/>
          <w:p>
            <w:pPr>
              <w:pStyle w:val="Compact"/>
            </w:pPr>
            <w:r>
              <w:rPr>
                <w:i/>
                <w:iCs/>
              </w:rPr>
              <w:t xml:space="preserve">Look away from me, that I may smile again, before I depart and am no more.</w:t>
            </w:r>
          </w:p>
        </w:tc>
        <w:tc>
          <w:tcPr/>
          <w:p>
            <w:pPr>
              <w:pStyle w:val="Compact"/>
            </w:pPr>
            <w:r>
              <w:t xml:space="preserve">Closing petition — honest, unadorned. No resolution into praise. Sojourner asking for a moment of relief before the inevitable departure.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The Silence That Could Not Hold — deliberate muteness overtaken by internal anguish</w:t>
            </w:r>
          </w:p>
        </w:tc>
      </w:tr>
      <w:tr>
        <w:tc>
          <w:tcPr/>
          <w:p>
            <w:pPr>
              <w:pStyle w:val="Compact"/>
            </w:pPr>
            <w:r>
              <w:t xml:space="preserve">2</w:t>
            </w:r>
          </w:p>
        </w:tc>
        <w:tc>
          <w:tcPr/>
          <w:p>
            <w:pPr>
              <w:pStyle w:val="Compact"/>
            </w:pPr>
            <w:r>
              <w:t xml:space="preserve">4–6</w:t>
            </w:r>
          </w:p>
        </w:tc>
        <w:tc>
          <w:tcPr/>
          <w:p>
            <w:pPr>
              <w:pStyle w:val="Compact"/>
            </w:pPr>
            <w:r>
              <w:t xml:space="preserve">The Brevity Meditation — human frailty, vapor-existence, the futility of self-construction</w:t>
            </w:r>
          </w:p>
        </w:tc>
      </w:tr>
      <w:tr>
        <w:tc>
          <w:tcPr/>
          <w:p>
            <w:pPr>
              <w:pStyle w:val="Compact"/>
            </w:pPr>
            <w:r>
              <w:t xml:space="preserve">3</w:t>
            </w:r>
          </w:p>
        </w:tc>
        <w:tc>
          <w:tcPr/>
          <w:p>
            <w:pPr>
              <w:pStyle w:val="Compact"/>
            </w:pPr>
            <w:r>
              <w:t xml:space="preserve">7–11</w:t>
            </w:r>
          </w:p>
        </w:tc>
        <w:tc>
          <w:tcPr/>
          <w:p>
            <w:pPr>
              <w:pStyle w:val="Compact"/>
            </w:pPr>
            <w:r>
              <w:t xml:space="preserve">The Only Hope — pivot to God, confession of transgression, acceptance of discipline</w:t>
            </w:r>
          </w:p>
        </w:tc>
      </w:tr>
      <w:tr>
        <w:tc>
          <w:tcPr/>
          <w:p>
            <w:pPr>
              <w:pStyle w:val="Compact"/>
            </w:pPr>
            <w:r>
              <w:t xml:space="preserve">4</w:t>
            </w:r>
          </w:p>
        </w:tc>
        <w:tc>
          <w:tcPr/>
          <w:p>
            <w:pPr>
              <w:pStyle w:val="Compact"/>
            </w:pPr>
            <w:r>
              <w:t xml:space="preserve">12–13</w:t>
            </w:r>
          </w:p>
        </w:tc>
        <w:tc>
          <w:tcPr/>
          <w:p>
            <w:pPr>
              <w:pStyle w:val="Compact"/>
            </w:pPr>
            <w:r>
              <w:t xml:space="preserve">The Sojourner’s Petition — covenant speech in naked dependency, the unresolved close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David’s suffering drives him from self-imposed silence to an honest reckoning with human frailty and radical creaturely dependency on God.</w:t>
      </w:r>
    </w:p>
    <w:p>
      <w:pPr>
        <w:pStyle w:val="BodyText"/>
      </w:pPr>
      <w:r>
        <w:rPr>
          <w:b/>
          <w:bCs/>
        </w:rPr>
        <w:t xml:space="preserve">Primary Claim:</w:t>
      </w:r>
      <w:r>
        <w:t xml:space="preserve"> </w:t>
      </w:r>
      <w:r>
        <w:t xml:space="preserve">God is using David’s anguish — and the psalm it produced — to strip the reader of every illusion of permanence and self-sufficiency, and to restore the only posture that fits a creature before the Creator: sojourner-consciousness, honest speech, and naked dependency on the One who holds every breath.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Stop managing your anguish alone — bring it to God in honest speech, not sanitized prayer.</w:t>
      </w:r>
      <w:r>
        <w:t xml:space="preserve"> </w:t>
      </w:r>
      <w:r>
        <w:rPr>
          <w:i/>
          <w:iCs/>
        </w:rPr>
        <w:t xml:space="preserve">(Mind/belief)</w:t>
      </w:r>
      <w:r>
        <w:t xml:space="preserve"> </w:t>
      </w:r>
      <w:r>
        <w:t xml:space="preserve">David’s initial silence was well-intentioned — he did not want to sin with his tongue. But the silence fed the fire rather than extinguishing it. What finally produced movement in his soul was speaking to God without cleaning up the words first. Many believers carry a theology that assumes prayer should always be composed, faith-filled, and resolved toward praise before it is offered. Psalm 39 dismantles this. God does not require you to arrive at peace before you are permitted to speak. The psalm invites you to bring the burning thing — the grief, the confusion, the raw petition — and let the conversation itself be the act of faith.</w:t>
      </w:r>
    </w:p>
    <w:p>
      <w:pPr>
        <w:pStyle w:val="BodyText"/>
      </w:pPr>
      <w:r>
        <w:rPr>
          <w:b/>
          <w:bCs/>
        </w:rPr>
        <w:t xml:space="preserve">2. Audit what you are counting on to make your life add up — because the</w:t>
      </w:r>
      <w:r>
        <w:rPr>
          <w:b/>
          <w:bCs/>
        </w:rPr>
        <w:t xml:space="preserve"> </w:t>
      </w:r>
      <w:r>
        <w:rPr>
          <w:b/>
          <w:bCs/>
          <w:i/>
          <w:iCs/>
        </w:rPr>
        <w:t xml:space="preserve">hebel</w:t>
      </w:r>
      <w:r>
        <w:rPr>
          <w:b/>
          <w:bCs/>
        </w:rPr>
        <w:t xml:space="preserve"> </w:t>
      </w:r>
      <w:r>
        <w:rPr>
          <w:b/>
          <w:bCs/>
        </w:rPr>
        <w:t xml:space="preserve">verdict applies to all of it.</w:t>
      </w:r>
      <w:r>
        <w:t xml:space="preserve"> </w:t>
      </w:r>
      <w:r>
        <w:rPr>
          <w:i/>
          <w:iCs/>
        </w:rPr>
        <w:t xml:space="preserve">(Mind/belief)</w:t>
      </w:r>
      <w:r>
        <w:t xml:space="preserve"> </w:t>
      </w:r>
      <w:r>
        <w:t xml:space="preserve">Verses 5–6 make a comprehensive claim:</w:t>
      </w:r>
      <w:r>
        <w:t xml:space="preserve"> </w:t>
      </w:r>
      <w:r>
        <w:rPr>
          <w:i/>
          <w:iCs/>
        </w:rPr>
        <w:t xml:space="preserve">all mankind is a mere breath</w:t>
      </w:r>
      <w:r>
        <w:t xml:space="preserve">. The wealth accumulation David describes is not singled out as peculiarly wrong — it is offered as the illustration of what every person does with their vapor-life. Whatever you are quietly trusting to give your life permanence, significance, or security — a career built on reputation, a retirement fund, a family legacy, health, influence — the psalm pronounces the same verdict over all of it:</w:t>
      </w:r>
      <w:r>
        <w:t xml:space="preserve"> </w:t>
      </w:r>
      <w:r>
        <w:rPr>
          <w:i/>
          <w:iCs/>
        </w:rPr>
        <w:t xml:space="preserve">hebel</w:t>
      </w:r>
      <w:r>
        <w:t xml:space="preserve">. This is not pessimism; it is realism calibrated to eternity. Name the thing you are heaping up. Hear the verdict. And let it drive you to verse 7.</w:t>
      </w:r>
    </w:p>
    <w:p>
      <w:pPr>
        <w:pStyle w:val="BodyText"/>
      </w:pPr>
      <w:r>
        <w:rPr>
          <w:b/>
          <w:bCs/>
        </w:rPr>
        <w:t xml:space="preserve">3. Receive suffering that consumes what you trust as the Father’s discipline, not as evidence of His absence.</w:t>
      </w:r>
      <w:r>
        <w:t xml:space="preserve"> </w:t>
      </w:r>
      <w:r>
        <w:rPr>
          <w:i/>
          <w:iCs/>
        </w:rPr>
        <w:t xml:space="preserve">(Affections/worship)</w:t>
      </w:r>
      <w:r>
        <w:t xml:space="preserve"> </w:t>
      </w:r>
      <w:r>
        <w:t xml:space="preserve">Verse 11 is one of the most precise theological statements about suffering in the Psalter:</w:t>
      </w:r>
      <w:r>
        <w:t xml:space="preserve"> </w:t>
      </w:r>
      <w:r>
        <w:rPr>
          <w:i/>
          <w:iCs/>
        </w:rPr>
        <w:t xml:space="preserve">when you discipline a man with rebukes for sin, you consume like a moth what is dear to him.</w:t>
      </w:r>
      <w:r>
        <w:t xml:space="preserve"> </w:t>
      </w:r>
      <w:r>
        <w:t xml:space="preserve">The discipline is not arbitrary; it targets the dear thing — the thing a man is trusting in the place of God. The consuming of it</w:t>
      </w:r>
      <w:r>
        <w:t xml:space="preserve"> </w:t>
      </w:r>
      <w:r>
        <w:rPr>
          <w:i/>
          <w:iCs/>
        </w:rPr>
        <w:t xml:space="preserve">is</w:t>
      </w:r>
      <w:r>
        <w:t xml:space="preserve"> </w:t>
      </w:r>
      <w:r>
        <w:t xml:space="preserve">the grace. The question Psalm 39 puts to the reader in the middle of their suffering is not</w:t>
      </w:r>
      <w:r>
        <w:t xml:space="preserve"> </w:t>
      </w:r>
      <w:r>
        <w:t xml:space="preserve">“Where is God?”</w:t>
      </w:r>
      <w:r>
        <w:t xml:space="preserve"> </w:t>
      </w:r>
      <w:r>
        <w:t xml:space="preserve">but</w:t>
      </w:r>
      <w:r>
        <w:t xml:space="preserve"> </w:t>
      </w:r>
      <w:r>
        <w:t xml:space="preserve">“What is being consumed — and was I trusting it?”</w:t>
      </w:r>
      <w:r>
        <w:t xml:space="preserve"> </w:t>
      </w:r>
      <w:r>
        <w:t xml:space="preserve">This reframes grief as encounter and loss as mercy. The affection required here is not manufactured peace but a willingness to receive the discipline as fatherly, even when it costs everything that was dear.</w:t>
      </w:r>
    </w:p>
    <w:p>
      <w:pPr>
        <w:pStyle w:val="BodyText"/>
      </w:pPr>
      <w:r>
        <w:rPr>
          <w:b/>
          <w:bCs/>
        </w:rPr>
        <w:t xml:space="preserve">4. Live consciously as a sojourner — let that identity reshape your relationship to what you own, control, and expect.</w:t>
      </w:r>
      <w:r>
        <w:t xml:space="preserve"> </w:t>
      </w:r>
      <w:r>
        <w:rPr>
          <w:i/>
          <w:iCs/>
        </w:rPr>
        <w:t xml:space="preserve">(Will/behavior)</w:t>
      </w:r>
      <w:r>
        <w:t xml:space="preserve"> </w:t>
      </w:r>
      <w:r>
        <w:t xml:space="preserve">Verse 12 is not only a prayer for David — it is a statement of theological anthropology:</w:t>
      </w:r>
      <w:r>
        <w:t xml:space="preserve"> </w:t>
      </w:r>
      <w:r>
        <w:rPr>
          <w:i/>
          <w:iCs/>
        </w:rPr>
        <w:t xml:space="preserve">I am a sojourner with you, a guest, like all my fathers.</w:t>
      </w:r>
      <w:r>
        <w:t xml:space="preserve"> </w:t>
      </w:r>
      <w:r>
        <w:t xml:space="preserve">A sojourner does not make permanent arrangements. A guest does not redecorate the house. The believer who takes this identity seriously begins to hold possessions, positions, and plans with an open hand — not because these things are evil but because they are never yours in the way that a permanent resident’s things are theirs. Concretely: examine one area of your life where you are living as though you are a permanent owner rather than a passing guest. That is where Psalm 39’s sojourner-consciousness needs to land.</w:t>
      </w:r>
    </w:p>
    <w:p>
      <w:pPr>
        <w:pStyle w:val="BodyText"/>
      </w:pPr>
      <w:r>
        <w:rPr>
          <w:b/>
          <w:bCs/>
        </w:rPr>
        <w:t xml:space="preserve">5. When you have nowhere else to go and no resolution in sight, keep talking to God anyway — that is what the psalm models.</w:t>
      </w:r>
      <w:r>
        <w:t xml:space="preserve"> </w:t>
      </w:r>
      <w:r>
        <w:rPr>
          <w:i/>
          <w:iCs/>
        </w:rPr>
        <w:t xml:space="preserve">(Affections/worship)</w:t>
      </w:r>
      <w:r>
        <w:t xml:space="preserve"> </w:t>
      </w:r>
      <w:r>
        <w:t xml:space="preserve">The psalm ends without resolution. David does not arrive at praise. He does not receive a divine answer. He asks God to look away long enough for him to catch his breath before he dies. And yet — this is the inspired, preserved, sung prayer of God’s people. The fact that it ends here, unresolved, is itself God’s word to you: honest petition in the dark is not the end of faith — it is faith doing what only faith can do. The reflex the psalm is training is not</w:t>
      </w:r>
      <w:r>
        <w:t xml:space="preserve"> </w:t>
      </w:r>
      <w:r>
        <w:t xml:space="preserve">“resolve your suffering before you speak to God”</w:t>
      </w:r>
      <w:r>
        <w:t xml:space="preserve"> </w:t>
      </w:r>
      <w:r>
        <w:t xml:space="preserve">but</w:t>
      </w:r>
      <w:r>
        <w:t xml:space="preserve"> </w:t>
      </w:r>
      <w:r>
        <w:t xml:space="preserve">“when you cannot resolve it, keep speaking.”</w:t>
      </w:r>
      <w:r>
        <w:t xml:space="preserve"> </w:t>
      </w:r>
      <w:r>
        <w:t xml:space="preserve">The sojourner who keeps talking to God even when God seems to have turned His face toward him in discipline — that is the posture the psalm both models and requires.</w:t>
      </w:r>
    </w:p>
    <w:p>
      <w:r>
        <w:pict>
          <v:rect style="width:0;height:1.5pt" o:hralign="center" o:hrstd="t" o:hr="t"/>
        </w:pict>
      </w:r>
    </w:p>
    <w:p>
      <w:pPr>
        <w:pStyle w:val="FirstParagraph"/>
      </w:pPr>
      <w:r>
        <w:rPr>
          <w:b/>
          <w:bCs/>
        </w:rPr>
        <w:t xml:space="preserve">Theological Importance:</w:t>
      </w:r>
      <w:r>
        <w:t xml:space="preserve"> </w:t>
      </w:r>
      <w:r>
        <w:t xml:space="preserve">Psalm 39 grounds an essential theological anthropology in the context of personal suffering: the human creature is radically dependent, radically finite, and entirely incapable of constructing a life that transcends its vapor-condition. The passage teaches that human suffering under divine discipline is not chaotic — it is purposefully targeted at the misplaced trusts of a man’s heart, consuming what he holds dear in order to leave him with nothing but God. The LORD is sovereign over both the brevity of human life and the disciplinary suffering within it; He holds every breath, directs every discipline, and is the only coherent object of hope when all creaturely grounds for hope have been exposed as</w:t>
      </w:r>
      <w:r>
        <w:t xml:space="preserve"> </w:t>
      </w:r>
      <w:r>
        <w:rPr>
          <w:i/>
          <w:iCs/>
        </w:rPr>
        <w:t xml:space="preserve">hebel</w:t>
      </w:r>
      <w:r>
        <w:t xml:space="preserve">. This passage also teaches that God honors honest, unresolved speech from His people — the lament that ends without doxology is preserved in Scripture as canonical prayer, not as a failed attempt at it.</w:t>
      </w:r>
    </w:p>
    <w:p>
      <w:r>
        <w:pict>
          <v:rect style="width:0;height:1.5pt" o:hralign="center" o:hrstd="t" o:hr="t"/>
        </w:pict>
      </w:r>
    </w:p>
    <w:p>
      <w:pPr>
        <w:pStyle w:val="FirstParagraph"/>
      </w:pPr>
      <w:r>
        <w:rPr>
          <w:b/>
          <w:bCs/>
        </w:rPr>
        <w:t xml:space="preserve">Reformed Theological Significance:</w:t>
      </w:r>
      <w:r>
        <w:t xml:space="preserve"> </w:t>
      </w:r>
      <w:r>
        <w:t xml:space="preserve">Psalm 39 functions within Reformed theology as a powerful rebuke to any theology of glory that expects the Christian life to resolve consistently into experienced comfort and triumphant praise. The Reformation’s recovery of the</w:t>
      </w:r>
      <w:r>
        <w:t xml:space="preserve"> </w:t>
      </w:r>
      <w:r>
        <w:rPr>
          <w:i/>
          <w:iCs/>
        </w:rPr>
        <w:t xml:space="preserve">theologia crucis</w:t>
      </w:r>
      <w:r>
        <w:t xml:space="preserve"> </w:t>
      </w:r>
      <w:r>
        <w:t xml:space="preserve">(theology of the cross) — the insistence that God is known sub contrario, under suffering and hiddenness — finds deep resonance here: God is most clearly encountered in this psalm not in a moment of exaltation but in the consuming of what David trusted, leaving him with nothing but sojourner-dependency. The psalm’s sojourner theology (v. 12) directly anticipates the New Testament’s</w:t>
      </w:r>
      <w:r>
        <w:t xml:space="preserve"> </w:t>
      </w:r>
      <w:r>
        <w:rPr>
          <w:i/>
          <w:iCs/>
        </w:rPr>
        <w:t xml:space="preserve">paroikos</w:t>
      </w:r>
      <w:r>
        <w:t xml:space="preserve"> </w:t>
      </w:r>
      <w:r>
        <w:t xml:space="preserve">ecclesiology (1 Peter 2:11; Hebrews 11:13–16) — the church in every age is a pilgrim community, not a settlement; holding the world with an open hand, oriented toward the city to come. Crucially, Psalm 39 exposes the idol-architecture of the human heart with surgical precision: the discipline that consumes</w:t>
      </w:r>
      <w:r>
        <w:t xml:space="preserve"> </w:t>
      </w:r>
      <w:r>
        <w:t xml:space="preserve">“what is dear”</w:t>
      </w:r>
      <w:r>
        <w:t xml:space="preserve"> </w:t>
      </w:r>
      <w:r>
        <w:t xml:space="preserve">is grace in its most uncomfortable form — gospel work stripping the creature of every false savior until he is left holding only God.</w:t>
      </w:r>
    </w:p>
    <w:p>
      <w:r>
        <w:pict>
          <v:rect style="width:0;height:1.5pt" o:hralign="center" o:hrstd="t" o:hr="t"/>
        </w:pict>
      </w:r>
    </w:p>
    <w:p>
      <w:pPr>
        <w:pStyle w:val="FirstParagraph"/>
      </w:pPr>
      <w:r>
        <w:rPr>
          <w:b/>
          <w:bCs/>
        </w:rPr>
        <w:t xml:space="preserve">Main Takeaway:</w:t>
      </w:r>
      <w:r>
        <w:t xml:space="preserve"> </w:t>
      </w:r>
      <w:r>
        <w:t xml:space="preserve">You are a vapor — and God loves you too much to let you live as though you are not. Every suffering that consumes what you were trusting instead of Him is His discipline, not His abandonment. So stop managing your pain in silence, stop heaping up what will not last, and start living as the sojourner you actually are — speaking honestly to God, holding everything else loosely, and finding that when everything vapor-thin has burned away, He is still there.</w:t>
      </w:r>
    </w:p>
    <w:p>
      <w:r>
        <w:pict>
          <v:rect style="width:0;height:1.5pt" o:hralign="center" o:hrstd="t" o:hr="t"/>
        </w:pict>
      </w:r>
    </w:p>
    <w:bookmarkEnd w:id="15"/>
    <w:bookmarkStart w:id="16" w:name="preachingteaching-pitfalls"/>
    <w:p>
      <w:pPr>
        <w:pStyle w:val="Heading2"/>
      </w:pPr>
      <w:r>
        <w:t xml:space="preserve">Preaching/Teaching Pitfalls</w:t>
      </w:r>
    </w:p>
    <w:p>
      <w:pPr>
        <w:numPr>
          <w:ilvl w:val="0"/>
          <w:numId w:val="1002"/>
        </w:numPr>
      </w:pPr>
      <w:r>
        <w:rPr>
          <w:b/>
          <w:bCs/>
        </w:rPr>
        <w:t xml:space="preserve">Forcing a resolution the text refuses to give.</w:t>
      </w:r>
      <w:r>
        <w:t xml:space="preserve"> </w:t>
      </w:r>
      <w:r>
        <w:t xml:space="preserve">The single most common mishandling of Psalm 39 is preaching toward a triumphant conclusion that the text does not provide — closing the sermon with</w:t>
      </w:r>
      <w:r>
        <w:t xml:space="preserve"> </w:t>
      </w:r>
      <w:r>
        <w:t xml:space="preserve">“but David’s hope was ultimately in the Lord!”</w:t>
      </w:r>
      <w:r>
        <w:t xml:space="preserve"> </w:t>
      </w:r>
      <w:r>
        <w:t xml:space="preserve">in a way that domesticates the unresolved ending. Verse 13 ends with</w:t>
      </w:r>
      <w:r>
        <w:t xml:space="preserve"> </w:t>
      </w:r>
      <w:r>
        <w:rPr>
          <w:i/>
          <w:iCs/>
        </w:rPr>
        <w:t xml:space="preserve">“before I depart and am no more”</w:t>
      </w:r>
      <w:r>
        <w:t xml:space="preserve"> </w:t>
      </w:r>
      <w:r>
        <w:t xml:space="preserve">— not with praise, not with assurance, not with doxology. The preacher must resist the impulse to complete what God left open. The unresolved ending is the message; silencing it preaches a different psalm.</w:t>
      </w:r>
    </w:p>
    <w:p>
      <w:pPr>
        <w:numPr>
          <w:ilvl w:val="0"/>
          <w:numId w:val="1002"/>
        </w:numPr>
      </w:pPr>
      <w:r>
        <w:rPr>
          <w:b/>
          <w:bCs/>
        </w:rPr>
        <w:t xml:space="preserve">Treating the psalm as philosophical reflection rather than autobiographical suffering.</w:t>
      </w:r>
      <w:r>
        <w:t xml:space="preserve"> </w:t>
      </w:r>
      <w:r>
        <w:t xml:space="preserve">Some expositors read Psalm 39 as a meditation on the human condition in general — David thinking about mortality rather than David being consumed by God’s discipline for his own sin. This softens the confessional edge of verses 8 and 11, which are explicitly personal. If the preacher misses the disciplinary suffering as the experiential engine of the psalm, the</w:t>
      </w:r>
      <w:r>
        <w:t xml:space="preserve"> </w:t>
      </w:r>
      <w:r>
        <w:rPr>
          <w:i/>
          <w:iCs/>
        </w:rPr>
        <w:t xml:space="preserve">hebel</w:t>
      </w:r>
      <w:r>
        <w:t xml:space="preserve"> </w:t>
      </w:r>
      <w:r>
        <w:t xml:space="preserve">meditation floats free of its theological grounding and becomes Ecclesiastes-lite rather than gospel-discipline.</w:t>
      </w:r>
    </w:p>
    <w:p>
      <w:pPr>
        <w:numPr>
          <w:ilvl w:val="0"/>
          <w:numId w:val="1002"/>
        </w:numPr>
      </w:pPr>
      <w:r>
        <w:rPr>
          <w:b/>
          <w:bCs/>
        </w:rPr>
        <w:t xml:space="preserve">Preaching the silence of verses 1–3 as a model of self-control without noting its failure.</w:t>
      </w:r>
      <w:r>
        <w:t xml:space="preserve"> </w:t>
      </w:r>
      <w:r>
        <w:t xml:space="preserve">David’s initial silence was not virtuous restraint rewarded — it was an attempt to manage his anguish that intensified rather than resolved it. The silence</w:t>
      </w:r>
      <w:r>
        <w:t xml:space="preserve"> </w:t>
      </w:r>
      <w:r>
        <w:rPr>
          <w:i/>
          <w:iCs/>
        </w:rPr>
        <w:t xml:space="preserve">broke</w:t>
      </w:r>
      <w:r>
        <w:t xml:space="preserve"> </w:t>
      </w:r>
      <w:r>
        <w:t xml:space="preserve">(v. 3). Preaching this opening as</w:t>
      </w:r>
      <w:r>
        <w:t xml:space="preserve"> </w:t>
      </w:r>
      <w:r>
        <w:t xml:space="preserve">“a good model for keeping quiet when you’re angry”</w:t>
      </w:r>
      <w:r>
        <w:t xml:space="preserve"> </w:t>
      </w:r>
      <w:r>
        <w:t xml:space="preserve">misses the narrative entirely. The psalm does not valorize silence; it valorizes the honest speech that breaks through it.</w:t>
      </w:r>
    </w:p>
    <w:p>
      <w:pPr>
        <w:numPr>
          <w:ilvl w:val="0"/>
          <w:numId w:val="1002"/>
        </w:numPr>
      </w:pPr>
      <w:r>
        <w:rPr>
          <w:b/>
          <w:bCs/>
        </w:rPr>
        <w:t xml:space="preserve">Under-preaching the sojourner theology of verse 12.</w:t>
      </w:r>
      <w:r>
        <w:t xml:space="preserve"> </w:t>
      </w:r>
      <w:r>
        <w:t xml:space="preserve">The phrase</w:t>
      </w:r>
      <w:r>
        <w:t xml:space="preserve"> </w:t>
      </w:r>
      <w:r>
        <w:rPr>
          <w:i/>
          <w:iCs/>
        </w:rPr>
        <w:t xml:space="preserve">“I am a sojourner with you, a guest, like all my fathers”</w:t>
      </w:r>
      <w:r>
        <w:t xml:space="preserve"> </w:t>
      </w:r>
      <w:r>
        <w:t xml:space="preserve">is one of the most theologically concentrated lines in the entire psalm, and it is easily passed over as a rhetorical plea for God’s sympathy. It is actually a full theological self-location: David is identifying his permanent status before God, his solidarity with the covenant community through history, and the basis of his appeal. The preacher who does not stop here long enough to establish sojourner-consciousness as the psalm’s destination — and the reader’s required posture — has missed the psalm’s central anthropological claim.</w:t>
      </w:r>
    </w:p>
    <w:p>
      <w:pPr>
        <w:numPr>
          <w:ilvl w:val="0"/>
          <w:numId w:val="1002"/>
        </w:numPr>
      </w:pPr>
      <w:r>
        <w:rPr>
          <w:b/>
          <w:bCs/>
        </w:rPr>
        <w:t xml:space="preserve">Moralizing the</w:t>
      </w:r>
      <w:r>
        <w:rPr>
          <w:b/>
          <w:bCs/>
        </w:rPr>
        <w:t xml:space="preserve"> </w:t>
      </w:r>
      <w:r>
        <w:rPr>
          <w:b/>
          <w:bCs/>
          <w:i/>
          <w:iCs/>
        </w:rPr>
        <w:t xml:space="preserve">hebel</w:t>
      </w:r>
      <w:r>
        <w:rPr>
          <w:b/>
          <w:bCs/>
        </w:rPr>
        <w:t xml:space="preserve"> </w:t>
      </w:r>
      <w:r>
        <w:rPr>
          <w:b/>
          <w:bCs/>
        </w:rPr>
        <w:t xml:space="preserve">meditation into a stewardship sermon.</w:t>
      </w:r>
      <w:r>
        <w:t xml:space="preserve"> </w:t>
      </w:r>
      <w:r>
        <w:t xml:space="preserve">Verses 5–6 are not primarily a warning against materialism — they are a meditation on the universal vapor-condition of human life, of which wealth accumulation is one illustration. Preaching this section as</w:t>
      </w:r>
      <w:r>
        <w:t xml:space="preserve"> </w:t>
      </w:r>
      <w:r>
        <w:t xml:space="preserve">“don’t love money”</w:t>
      </w:r>
      <w:r>
        <w:t xml:space="preserve"> </w:t>
      </w:r>
      <w:r>
        <w:t xml:space="preserve">reduces a theological anthropology to an ethical warning. The claim is larger:</w:t>
      </w:r>
      <w:r>
        <w:t xml:space="preserve"> </w:t>
      </w:r>
      <w:r>
        <w:rPr>
          <w:i/>
          <w:iCs/>
        </w:rPr>
        <w:t xml:space="preserve">all of human life apart from God is vapor</w:t>
      </w:r>
      <w:r>
        <w:t xml:space="preserve">. The application is not primarily behavioral (give more away) but anthropological (you are not as substantial as you think, and everything you are building is not as permanent as you are living).</w:t>
      </w:r>
    </w:p>
    <w:p>
      <w:pPr>
        <w:numPr>
          <w:ilvl w:val="0"/>
          <w:numId w:val="1002"/>
        </w:numPr>
      </w:pPr>
      <w:r>
        <w:rPr>
          <w:b/>
          <w:bCs/>
        </w:rPr>
        <w:t xml:space="preserve">Neglecting the Christological horizon.</w:t>
      </w:r>
      <w:r>
        <w:t xml:space="preserve"> </w:t>
      </w:r>
      <w:r>
        <w:t xml:space="preserve">Psalm 39 is often preached with no reference to Christ, treated as a self-contained wisdom meditation. But the sojourner who asks God to look away so that he might smile again before he dies finds his ultimate answer in the One who bore the full weight of God’s scrutiny and discipline — not as correction for His own sin but as substitutionary bearer of ours — and who did not ask God to look away, but cried</w:t>
      </w:r>
      <w:r>
        <w:t xml:space="preserve"> </w:t>
      </w:r>
      <w:r>
        <w:rPr>
          <w:i/>
          <w:iCs/>
        </w:rPr>
        <w:t xml:space="preserve">“My God, my God, why have you forsaken me?”</w:t>
      </w:r>
      <w:r>
        <w:t xml:space="preserve"> </w:t>
      </w:r>
      <w:r>
        <w:t xml:space="preserve">to the end. The sojourner of Psalm 39 is not finally left alone; the Son took the full force of divine discipline so that the sojourner could journey in peace. The preacher must find this horizon without forcing it — but must not omit it.</w:t>
      </w:r>
    </w:p>
    <w:bookmarkEnd w:id="16"/>
    <w:bookmarkEnd w:id="1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2026-07-14T21:04:43Z</dcterms:created>
  <dcterms:modified xsi:type="dcterms:W3CDTF">2026-07-14T21:04:43Z</dcterms:modified>
</cp:coreProperties>
</file>

<file path=docProps/custom.xml><?xml version="1.0" encoding="utf-8"?>
<Properties xmlns="http://schemas.openxmlformats.org/officeDocument/2006/custom-properties" xmlns:vt="http://schemas.openxmlformats.org/officeDocument/2006/docPropsVTypes"/>
</file>